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D04919" w14:textId="77777777" w:rsidR="00190E63" w:rsidRDefault="00190E63" w:rsidP="00190E63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2D3B45"/>
          <w:sz w:val="21"/>
          <w:szCs w:val="21"/>
        </w:rPr>
      </w:pPr>
      <w:r>
        <w:rPr>
          <w:rFonts w:ascii="Helvetica" w:hAnsi="Helvetica" w:cs="Helvetica"/>
          <w:color w:val="2D3B45"/>
          <w:sz w:val="21"/>
          <w:szCs w:val="21"/>
        </w:rPr>
        <w:t>Girard, L. (n.d.). Five creativity exercises to find your passion. Retrieved from http://www.entrepreneur.com/article/219709</w:t>
      </w:r>
    </w:p>
    <w:p w14:paraId="56912AE2" w14:textId="77777777" w:rsidR="00190E63" w:rsidRDefault="00190E63" w:rsidP="00190E63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2D3B45"/>
          <w:sz w:val="21"/>
          <w:szCs w:val="21"/>
        </w:rPr>
      </w:pPr>
      <w:r>
        <w:rPr>
          <w:rFonts w:ascii="Helvetica" w:hAnsi="Helvetica" w:cs="Helvetica"/>
          <w:color w:val="2D3B45"/>
          <w:sz w:val="21"/>
          <w:szCs w:val="21"/>
        </w:rPr>
        <w:t xml:space="preserve">Martins, E. C., &amp; Terblanche, F. (2003). Building </w:t>
      </w:r>
      <w:proofErr w:type="spellStart"/>
      <w:r>
        <w:rPr>
          <w:rFonts w:ascii="Helvetica" w:hAnsi="Helvetica" w:cs="Helvetica"/>
          <w:color w:val="2D3B45"/>
          <w:sz w:val="21"/>
          <w:szCs w:val="21"/>
        </w:rPr>
        <w:t>organisational</w:t>
      </w:r>
      <w:proofErr w:type="spellEnd"/>
      <w:r>
        <w:rPr>
          <w:rFonts w:ascii="Helvetica" w:hAnsi="Helvetica" w:cs="Helvetica"/>
          <w:color w:val="2D3B45"/>
          <w:sz w:val="21"/>
          <w:szCs w:val="21"/>
        </w:rPr>
        <w:t xml:space="preserve"> culture that stimulates creativity and innovation. European Journal of Innovation Management 6(1), 64-74.</w:t>
      </w:r>
    </w:p>
    <w:p w14:paraId="1A270209" w14:textId="77777777" w:rsidR="00190E63" w:rsidRDefault="00190E63" w:rsidP="00190E63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2D3B45"/>
          <w:sz w:val="21"/>
          <w:szCs w:val="21"/>
        </w:rPr>
      </w:pPr>
      <w:r>
        <w:rPr>
          <w:rFonts w:ascii="Helvetica" w:hAnsi="Helvetica" w:cs="Helvetica"/>
          <w:color w:val="2D3B45"/>
          <w:sz w:val="21"/>
          <w:szCs w:val="21"/>
        </w:rPr>
        <w:t>McLean, L. D. (2005). Organizational culture's influence on creativity and innovation: A review of the literature and implications for human resource development. Advances in Developing Human Resources, 7(2), 226-246.</w:t>
      </w:r>
    </w:p>
    <w:p w14:paraId="6585D641" w14:textId="77777777" w:rsidR="00190E63" w:rsidRDefault="00190E63" w:rsidP="00190E63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2D3B45"/>
          <w:sz w:val="21"/>
          <w:szCs w:val="21"/>
        </w:rPr>
      </w:pPr>
      <w:r>
        <w:rPr>
          <w:rFonts w:ascii="Helvetica" w:hAnsi="Helvetica" w:cs="Helvetica"/>
          <w:color w:val="2D3B45"/>
          <w:sz w:val="21"/>
          <w:szCs w:val="21"/>
        </w:rPr>
        <w:t>Newman, J. L. (2009). Building a creative high-performance R&amp;D culture. Research-Technology Management, 52(5), 21-31.</w:t>
      </w:r>
    </w:p>
    <w:p w14:paraId="5A796449" w14:textId="77777777" w:rsidR="00190E63" w:rsidRDefault="00190E63" w:rsidP="00190E63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2D3B45"/>
          <w:sz w:val="21"/>
          <w:szCs w:val="21"/>
        </w:rPr>
      </w:pPr>
      <w:r>
        <w:rPr>
          <w:rFonts w:ascii="Helvetica" w:hAnsi="Helvetica" w:cs="Helvetica"/>
          <w:color w:val="2D3B45"/>
          <w:sz w:val="21"/>
          <w:szCs w:val="21"/>
        </w:rPr>
        <w:t xml:space="preserve">Rosenfeld, R. &amp; </w:t>
      </w:r>
      <w:proofErr w:type="spellStart"/>
      <w:r>
        <w:rPr>
          <w:rFonts w:ascii="Helvetica" w:hAnsi="Helvetica" w:cs="Helvetica"/>
          <w:color w:val="2D3B45"/>
          <w:sz w:val="21"/>
          <w:szCs w:val="21"/>
        </w:rPr>
        <w:t>Euchner</w:t>
      </w:r>
      <w:proofErr w:type="spellEnd"/>
      <w:r>
        <w:rPr>
          <w:rFonts w:ascii="Helvetica" w:hAnsi="Helvetica" w:cs="Helvetica"/>
          <w:color w:val="2D3B45"/>
          <w:sz w:val="21"/>
          <w:szCs w:val="21"/>
        </w:rPr>
        <w:t>, J. (2012). Culture, people, and innovation: An interview with Robert Rosenfeld. Research-Technology Management, 55(2), 13-17.</w:t>
      </w:r>
    </w:p>
    <w:p w14:paraId="0D53A6BF" w14:textId="77777777" w:rsidR="00822469" w:rsidRDefault="00822469"/>
    <w:sectPr w:rsidR="00822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E63"/>
    <w:rsid w:val="00190E63"/>
    <w:rsid w:val="0082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C7FEC"/>
  <w15:chartTrackingRefBased/>
  <w15:docId w15:val="{540D972B-AC60-42BE-BA3A-20327E77A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0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57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CTM</dc:creator>
  <cp:keywords/>
  <dc:description/>
  <cp:lastModifiedBy>CTM</cp:lastModifiedBy>
  <cp:revision>1</cp:revision>
  <dcterms:created xsi:type="dcterms:W3CDTF">2020-10-30T15:13:00Z</dcterms:created>
  <dcterms:modified xsi:type="dcterms:W3CDTF">2020-10-30T15:15:00Z</dcterms:modified>
</cp:coreProperties>
</file>